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nap ITC" w:cs="Snap ITC" w:eastAsia="Snap ITC" w:hAnsi="Snap ITC"/>
          <w:b w:val="1"/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0" distT="0" distL="0" distR="0">
            <wp:extent cx="390525" cy="561975"/>
            <wp:effectExtent b="0" l="0" r="0" t="0"/>
            <wp:docPr descr="writing" id="1" name="image2.jpg"/>
            <a:graphic>
              <a:graphicData uri="http://schemas.openxmlformats.org/drawingml/2006/picture">
                <pic:pic>
                  <pic:nvPicPr>
                    <pic:cNvPr descr="writin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nap ITC" w:cs="Snap ITC" w:eastAsia="Snap ITC" w:hAnsi="Snap ITC"/>
          <w:b w:val="1"/>
          <w:sz w:val="36"/>
          <w:szCs w:val="36"/>
          <w:rtl w:val="0"/>
        </w:rPr>
        <w:t xml:space="preserve">English Language Arts</w:t>
      </w:r>
      <w:r w:rsidDel="00000000" w:rsidR="00000000" w:rsidRPr="00000000">
        <w:rPr>
          <w:sz w:val="36"/>
          <w:szCs w:val="36"/>
        </w:rPr>
        <w:drawing>
          <wp:inline distB="0" distT="0" distL="0" distR="0">
            <wp:extent cx="409575" cy="600075"/>
            <wp:effectExtent b="0" l="0" r="0" t="0"/>
            <wp:docPr descr="writing" id="2" name="image1.jpg"/>
            <a:graphic>
              <a:graphicData uri="http://schemas.openxmlformats.org/drawingml/2006/picture">
                <pic:pic>
                  <pic:nvPicPr>
                    <pic:cNvPr descr="writi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nap ITC" w:cs="Snap ITC" w:eastAsia="Snap ITC" w:hAnsi="Snap ITC"/>
          <w:b w:val="1"/>
          <w:sz w:val="36"/>
          <w:szCs w:val="36"/>
        </w:rPr>
      </w:pPr>
      <w:r w:rsidDel="00000000" w:rsidR="00000000" w:rsidRPr="00000000">
        <w:rPr>
          <w:rFonts w:ascii="Snap ITC" w:cs="Snap ITC" w:eastAsia="Snap ITC" w:hAnsi="Snap ITC"/>
          <w:b w:val="1"/>
          <w:sz w:val="36"/>
          <w:szCs w:val="36"/>
          <w:rtl w:val="0"/>
        </w:rPr>
        <w:t xml:space="preserve">Mrs. Doherty / Grade 7</w:t>
      </w:r>
    </w:p>
    <w:p w:rsidR="00000000" w:rsidDel="00000000" w:rsidP="00000000" w:rsidRDefault="00000000" w:rsidRPr="00000000" w14:paraId="00000003">
      <w:pPr>
        <w:jc w:val="center"/>
        <w:rPr>
          <w:rFonts w:ascii="Snap ITC" w:cs="Snap ITC" w:eastAsia="Snap ITC" w:hAnsi="Snap ITC"/>
          <w:b w:val="1"/>
          <w:sz w:val="36"/>
          <w:szCs w:val="36"/>
        </w:rPr>
      </w:pPr>
      <w:r w:rsidDel="00000000" w:rsidR="00000000" w:rsidRPr="00000000">
        <w:rPr>
          <w:rFonts w:ascii="Snap ITC" w:cs="Snap ITC" w:eastAsia="Snap ITC" w:hAnsi="Snap ITC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jc w:val="both"/>
        <w:rPr>
          <w:rFonts w:ascii="Snap ITC" w:cs="Snap ITC" w:eastAsia="Snap ITC" w:hAnsi="Snap IT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Snap ITC" w:cs="Snap ITC" w:eastAsia="Snap ITC" w:hAnsi="Snap IT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Dear Green Team Students,</w:t>
      </w:r>
    </w:p>
    <w:p w:rsidR="00000000" w:rsidDel="00000000" w:rsidP="00000000" w:rsidRDefault="00000000" w:rsidRPr="00000000" w14:paraId="00000007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Here we go - another year about to begin! I’m so excited to meet all of you and work with you as readers and writers.  Get ready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write and read every day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.  You’re going to have choices regarding what you read, and you’ll often choose the topics about which you write.  Sometimes you might feel frustrated; don’t worry, all writers feel like that.  I’ll help you figure out how to take what is in your head and communicate it with the world.  </w:t>
      </w:r>
    </w:p>
    <w:p w:rsidR="00000000" w:rsidDel="00000000" w:rsidP="00000000" w:rsidRDefault="00000000" w:rsidRPr="00000000" w14:paraId="00000009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I can’t wait to read what you have to say :)</w:t>
      </w:r>
    </w:p>
    <w:p w:rsidR="00000000" w:rsidDel="00000000" w:rsidP="00000000" w:rsidRDefault="00000000" w:rsidRPr="00000000" w14:paraId="0000000B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Mrs. Doherty</w:t>
      </w:r>
    </w:p>
    <w:p w:rsidR="00000000" w:rsidDel="00000000" w:rsidP="00000000" w:rsidRDefault="00000000" w:rsidRPr="00000000" w14:paraId="0000000D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Email: 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dohertye@lincolnps.org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</w:rPr>
      </w:pPr>
      <w:r w:rsidDel="00000000" w:rsidR="00000000" w:rsidRPr="00000000">
        <w:rPr>
          <w:rFonts w:ascii="Snap ITC" w:cs="Snap ITC" w:eastAsia="Snap ITC" w:hAnsi="Snap ITC"/>
          <w:u w:val="single"/>
          <w:rtl w:val="0"/>
        </w:rPr>
        <w:t xml:space="preserve">First Quarter </w:t>
      </w:r>
      <w:r w:rsidDel="00000000" w:rsidR="00000000" w:rsidRPr="00000000">
        <w:rPr>
          <w:rFonts w:ascii="Snap ITC" w:cs="Snap ITC" w:eastAsia="Snap ITC" w:hAnsi="Snap ITC"/>
          <w:rtl w:val="0"/>
        </w:rPr>
        <w:t xml:space="preserve">(ends 11/6/19)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Literature and Informational Text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Comic Sans MS" w:cs="Comic Sans MS" w:eastAsia="Comic Sans MS" w:hAnsi="Comic Sans MS"/>
          <w:b w:val="1"/>
          <w:i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rtl w:val="0"/>
        </w:rPr>
        <w:t xml:space="preserve">Summer Reading Assessment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Informational Text: author study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Short Stories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Comic Sans MS" w:cs="Comic Sans MS" w:eastAsia="Comic Sans MS" w:hAnsi="Comic Sans MS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“All Summer in a Day,” by Ray Bradbury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Comic Sans MS" w:cs="Comic Sans MS" w:eastAsia="Comic Sans MS" w:hAnsi="Comic Sans MS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“The Veldt,” by Ray Bradbury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Comic Sans MS" w:cs="Comic Sans MS" w:eastAsia="Comic Sans MS" w:hAnsi="Comic Sans MS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“The Sound of Thunder,” by Ray Bradbury</w:t>
        <w:tab/>
        <w:tab/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Writing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Creative writing: developing an ending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Memoir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Paragraph structure - constructed response (review)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Writer’s Notebook - daily writing / polished piece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Independent reading: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Book Review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Grammar/Literary Vocabulary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Narrative structure – Freytag’s Pyramid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Elements of science fiction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Paragraphing a narrative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Quotation marks in dialogue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Sentence structure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Speaking/Listening/Viewing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Text-based discussion protocol / Socratic seminar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Book presentation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sz w:val="22"/>
          <w:szCs w:val="22"/>
        </w:rPr>
      </w:pPr>
      <w:r w:rsidDel="00000000" w:rsidR="00000000" w:rsidRPr="00000000">
        <w:rPr>
          <w:rFonts w:ascii="Snap ITC" w:cs="Snap ITC" w:eastAsia="Snap ITC" w:hAnsi="Snap ITC"/>
          <w:sz w:val="28"/>
          <w:szCs w:val="28"/>
          <w:u w:val="single"/>
          <w:rtl w:val="0"/>
        </w:rPr>
        <w:t xml:space="preserve">Second Quarter</w:t>
      </w:r>
      <w:r w:rsidDel="00000000" w:rsidR="00000000" w:rsidRPr="00000000">
        <w:rPr>
          <w:rFonts w:ascii="Snap ITC" w:cs="Snap ITC" w:eastAsia="Snap ITC" w:hAnsi="Snap IT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nap ITC" w:cs="Snap ITC" w:eastAsia="Snap ITC" w:hAnsi="Snap ITC"/>
          <w:sz w:val="22"/>
          <w:szCs w:val="22"/>
          <w:rtl w:val="0"/>
        </w:rPr>
        <w:t xml:space="preserve">(ends 1/27/20)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Literature and Informational Text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Novel -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rtl w:val="0"/>
        </w:rPr>
        <w:t xml:space="preserve">The Giver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, by Lois Lowry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Dystopia/Utopia 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Hero’s Journey - structure history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Drama - Rod Serling teleplay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Research: investigate solutions to future problems</w:t>
      </w:r>
    </w:p>
    <w:p w:rsidR="00000000" w:rsidDel="00000000" w:rsidP="00000000" w:rsidRDefault="00000000" w:rsidRPr="00000000" w14:paraId="00000037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Independent reading: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Book Talk oral presentation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Writing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Essay format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Comic Sans MS" w:cs="Comic Sans MS" w:eastAsia="Comic Sans MS" w:hAnsi="Comic Sans MS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Response to literature essay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Comic Sans MS" w:cs="Comic Sans MS" w:eastAsia="Comic Sans MS" w:hAnsi="Comic Sans MS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Argument writing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Video/written text compare/contrast</w:t>
      </w:r>
    </w:p>
    <w:p w:rsidR="00000000" w:rsidDel="00000000" w:rsidP="00000000" w:rsidRDefault="00000000" w:rsidRPr="00000000" w14:paraId="0000003E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Writer’s Notebook - daily writing / polished piece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Grammar/Literary Vocabulary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Commas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Adjectives, adverbs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Drama vocabulary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Grammar as needed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Speaking/Listening/Viewing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Video /Text analysis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Improv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Oral presentation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Socratic Seminar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sz w:val="22"/>
          <w:szCs w:val="22"/>
        </w:rPr>
      </w:pPr>
      <w:r w:rsidDel="00000000" w:rsidR="00000000" w:rsidRPr="00000000">
        <w:rPr>
          <w:rFonts w:ascii="Snap ITC" w:cs="Snap ITC" w:eastAsia="Snap ITC" w:hAnsi="Snap ITC"/>
          <w:sz w:val="28"/>
          <w:szCs w:val="28"/>
          <w:u w:val="single"/>
          <w:rtl w:val="0"/>
        </w:rPr>
        <w:t xml:space="preserve">Third Quarter</w:t>
      </w:r>
      <w:r w:rsidDel="00000000" w:rsidR="00000000" w:rsidRPr="00000000">
        <w:rPr>
          <w:rFonts w:ascii="Snap ITC" w:cs="Snap ITC" w:eastAsia="Snap ITC" w:hAnsi="Snap ITC"/>
          <w:sz w:val="22"/>
          <w:szCs w:val="22"/>
          <w:rtl w:val="0"/>
        </w:rPr>
        <w:t xml:space="preserve"> (4/2/20)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Literature and Informational Texts</w:t>
      </w:r>
    </w:p>
    <w:p w:rsidR="00000000" w:rsidDel="00000000" w:rsidP="00000000" w:rsidRDefault="00000000" w:rsidRPr="00000000" w14:paraId="0000004F">
      <w:pPr>
        <w:jc w:val="both"/>
        <w:rPr>
          <w:rFonts w:ascii="Comic Sans MS" w:cs="Comic Sans MS" w:eastAsia="Comic Sans MS" w:hAnsi="Comic Sans MS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Novel –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rtl w:val="0"/>
        </w:rPr>
        <w:t xml:space="preserve">Roll of Thunder, Hear My Cry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, by Mildred D. Taylor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Close reading/response to historical documents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Informational text connected to historical fiction</w:t>
      </w:r>
    </w:p>
    <w:p w:rsidR="00000000" w:rsidDel="00000000" w:rsidP="00000000" w:rsidRDefault="00000000" w:rsidRPr="00000000" w14:paraId="00000052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Independent reading: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Book Review (TBA)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Writing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Essay format - developing each part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Central idea constructed response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Narrative - adopting different point-of-view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Argument - Resisting Injustice </w:t>
      </w:r>
    </w:p>
    <w:p w:rsidR="00000000" w:rsidDel="00000000" w:rsidP="00000000" w:rsidRDefault="00000000" w:rsidRPr="00000000" w14:paraId="00000059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Writer’s Notebook - daily writing / polished piece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Grammar/Literary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Commas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Pronoun usage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Historical fiction vocabulary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Grammar as needed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Speaking/Listening/Viewing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Text-based discussion protocols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Reader’s Theater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Photo Analysis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sz w:val="22"/>
          <w:szCs w:val="22"/>
        </w:rPr>
      </w:pPr>
      <w:r w:rsidDel="00000000" w:rsidR="00000000" w:rsidRPr="00000000">
        <w:rPr>
          <w:rFonts w:ascii="Snap ITC" w:cs="Snap ITC" w:eastAsia="Snap ITC" w:hAnsi="Snap ITC"/>
          <w:sz w:val="28"/>
          <w:szCs w:val="28"/>
          <w:u w:val="single"/>
          <w:rtl w:val="0"/>
        </w:rPr>
        <w:t xml:space="preserve">Fourth Quarter</w:t>
      </w:r>
      <w:r w:rsidDel="00000000" w:rsidR="00000000" w:rsidRPr="00000000">
        <w:rPr>
          <w:rFonts w:ascii="Snap ITC" w:cs="Snap ITC" w:eastAsia="Snap ITC" w:hAnsi="Snap ITC"/>
          <w:sz w:val="22"/>
          <w:szCs w:val="22"/>
          <w:rtl w:val="0"/>
        </w:rPr>
        <w:t xml:space="preserve"> (ends 6/16/20)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nap ITC" w:cs="Snap ITC" w:eastAsia="Snap ITC" w:hAnsi="Snap IT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Literature and Informational Texts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Poetry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Literature Circle novels (student selection)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Non-fiction related to Poetry and/or Literature Circle novels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Independent reading: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Book Review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Writing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Poems (strategies for development of poems)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Poetry analysis: </w:t>
      </w:r>
      <w:r w:rsidDel="00000000" w:rsidR="00000000" w:rsidRPr="00000000">
        <w:rPr>
          <w:rFonts w:ascii="Comic Sans MS" w:cs="Comic Sans MS" w:eastAsia="Comic Sans MS" w:hAnsi="Comic Sans MS"/>
          <w:i w:val="1"/>
          <w:sz w:val="22"/>
          <w:szCs w:val="22"/>
          <w:rtl w:val="0"/>
        </w:rPr>
        <w:t xml:space="preserve">Dulce et Decorum 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Book Review (Lit. Circle)</w:t>
      </w:r>
    </w:p>
    <w:p w:rsidR="00000000" w:rsidDel="00000000" w:rsidP="00000000" w:rsidRDefault="00000000" w:rsidRPr="00000000" w14:paraId="00000072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Writer’s Notebook - daily writing / polished piece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Grammar/Literary Vocabulary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Homonyms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Phrases / Clauses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Poetry vocabulary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Grammar as needed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Speaking/Listening/Viewing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Poetry presentations / Poetry Slam!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Literature Circle discussions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Literature Circle final presentations (student choice)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Snap IT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dohertye@lincol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